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AE7" w:rsidRDefault="00131686" w:rsidP="00650AE7">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AE7" w:rsidRDefault="00650AE7" w:rsidP="00650AE7">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650AE7" w:rsidRDefault="00650AE7" w:rsidP="00650AE7">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650AE7" w:rsidRDefault="00650AE7" w:rsidP="00650AE7">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650AE7" w:rsidRDefault="00650AE7" w:rsidP="00650AE7">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650AE7" w:rsidRDefault="00650AE7" w:rsidP="00650AE7">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650AE7" w:rsidRDefault="00650AE7" w:rsidP="00650AE7">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650AE7">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6E01F3" w:rsidRPr="00CC13A3" w:rsidRDefault="00CC13A3" w:rsidP="00CC13A3">
      <w:pPr>
        <w:jc w:val="center"/>
        <w:rPr>
          <w:rFonts w:ascii="Times New Roman" w:hAnsi="Times New Roman" w:cs="Times New Roman"/>
          <w:b/>
          <w:color w:val="333333"/>
          <w:sz w:val="28"/>
          <w:szCs w:val="28"/>
          <w:shd w:val="clear" w:color="auto" w:fill="FFFFFF"/>
          <w:lang w:val="uk-UA"/>
        </w:rPr>
      </w:pPr>
      <w:r w:rsidRPr="00CC13A3">
        <w:rPr>
          <w:rFonts w:ascii="Times New Roman" w:hAnsi="Times New Roman" w:cs="Times New Roman"/>
          <w:b/>
          <w:color w:val="333333"/>
          <w:sz w:val="28"/>
          <w:szCs w:val="28"/>
          <w:shd w:val="clear" w:color="auto" w:fill="FFFFFF"/>
          <w:lang w:val="uk-UA"/>
        </w:rPr>
        <w:t>Які платники єдиного податку можуть бути платниками ПДВ?</w:t>
      </w:r>
    </w:p>
    <w:p w:rsidR="00CC13A3" w:rsidRDefault="00CC13A3" w:rsidP="00CC13A3">
      <w:pPr>
        <w:spacing w:after="0" w:line="240" w:lineRule="auto"/>
        <w:ind w:firstLine="567"/>
        <w:jc w:val="both"/>
        <w:rPr>
          <w:rFonts w:ascii="Times New Roman" w:hAnsi="Times New Roman" w:cs="Times New Roman"/>
          <w:color w:val="333333"/>
          <w:sz w:val="28"/>
          <w:szCs w:val="28"/>
          <w:shd w:val="clear" w:color="auto" w:fill="FFFFFF"/>
          <w:lang w:val="uk-UA"/>
        </w:rPr>
      </w:pPr>
      <w:r w:rsidRPr="00CC13A3">
        <w:rPr>
          <w:rFonts w:ascii="Times New Roman" w:hAnsi="Times New Roman" w:cs="Times New Roman"/>
          <w:color w:val="333333"/>
          <w:sz w:val="28"/>
          <w:szCs w:val="28"/>
          <w:shd w:val="clear" w:color="auto" w:fill="FFFFFF"/>
          <w:lang w:val="uk-UA"/>
        </w:rPr>
        <w:t>Для цілей оподаткування ПДВ відповідно до п. 180.1 ст. 180 Податкового кодексу України від 02 грудня 2010 року № 2755-VI зі змінами та доповненнями (далі – ПКУ) платником податку, зокрема, є будь – яка особа, яка зареєстрована або підлягає реєстрації як платник податку.</w:t>
      </w:r>
      <w:r w:rsidRPr="00CC13A3">
        <w:rPr>
          <w:rFonts w:ascii="Times New Roman" w:hAnsi="Times New Roman" w:cs="Times New Roman"/>
          <w:color w:val="333333"/>
          <w:sz w:val="28"/>
          <w:szCs w:val="28"/>
          <w:lang w:val="uk-UA"/>
        </w:rPr>
        <w:br/>
      </w:r>
      <w:r w:rsidRPr="00CC13A3">
        <w:rPr>
          <w:rFonts w:ascii="Times New Roman" w:hAnsi="Times New Roman" w:cs="Times New Roman"/>
          <w:color w:val="333333"/>
          <w:sz w:val="28"/>
          <w:szCs w:val="28"/>
          <w:shd w:val="clear" w:color="auto" w:fill="FFFFFF"/>
          <w:lang w:val="uk-UA"/>
        </w:rPr>
        <w:t>     У разі якщо загальна сума від здійснення операцій з постачання товарів/послуг, що підлягають оподаткуванню згідно з розд. V ПКУ, у тому числі операцій з постачання товарів/послуг з використанням локальної або глобальної комп’ютерної мережі (зокрема, але не виключно шляхом встановлення спеціального застосунку або додатку на смартфонах, планшетах чи інших цифрових пристроях), нарахована (сплачена) такій особі протягом останніх 12 календарних місяців, сукупно перевищує 1000000 гривень (без урахування ПДВ), така особа зобов’язана зареєструватися як платник податку у контролюючому органі за своїм місцезнаходженням (місцем проживання) з дотриманням вимог, передбачених ст. 183 ПКУ, крім особи, яка є платником єдиного податку першої – третьої групи (п. 181.1 ст. 181 ПКУ).</w:t>
      </w:r>
    </w:p>
    <w:p w:rsidR="00CC13A3" w:rsidRDefault="00CC13A3" w:rsidP="00CC13A3">
      <w:pPr>
        <w:spacing w:after="0" w:line="240" w:lineRule="auto"/>
        <w:ind w:firstLine="567"/>
        <w:jc w:val="both"/>
        <w:rPr>
          <w:rFonts w:ascii="Times New Roman" w:hAnsi="Times New Roman" w:cs="Times New Roman"/>
          <w:color w:val="333333"/>
          <w:sz w:val="28"/>
          <w:szCs w:val="28"/>
          <w:shd w:val="clear" w:color="auto" w:fill="FFFFFF"/>
          <w:lang w:val="uk-UA"/>
        </w:rPr>
      </w:pPr>
      <w:r w:rsidRPr="00CC13A3">
        <w:rPr>
          <w:rFonts w:ascii="Times New Roman" w:hAnsi="Times New Roman" w:cs="Times New Roman"/>
          <w:color w:val="333333"/>
          <w:sz w:val="28"/>
          <w:szCs w:val="28"/>
          <w:shd w:val="clear" w:color="auto" w:fill="FFFFFF"/>
          <w:lang w:val="uk-UA"/>
        </w:rPr>
        <w:t>Застосування спрощеної системи оподаткування регламентовано главою 1 розд. XIV ПКУ.</w:t>
      </w:r>
    </w:p>
    <w:p w:rsidR="00CC13A3" w:rsidRDefault="00CC13A3" w:rsidP="00CC13A3">
      <w:pPr>
        <w:spacing w:after="0" w:line="240" w:lineRule="auto"/>
        <w:ind w:firstLine="567"/>
        <w:jc w:val="both"/>
        <w:rPr>
          <w:rFonts w:ascii="Times New Roman" w:hAnsi="Times New Roman" w:cs="Times New Roman"/>
          <w:color w:val="333333"/>
          <w:sz w:val="28"/>
          <w:szCs w:val="28"/>
          <w:lang w:val="uk-UA"/>
        </w:rPr>
      </w:pPr>
      <w:r w:rsidRPr="00CC13A3">
        <w:rPr>
          <w:rFonts w:ascii="Times New Roman" w:hAnsi="Times New Roman" w:cs="Times New Roman"/>
          <w:color w:val="333333"/>
          <w:sz w:val="28"/>
          <w:szCs w:val="28"/>
          <w:shd w:val="clear" w:color="auto" w:fill="FFFFFF"/>
          <w:lang w:val="uk-UA"/>
        </w:rPr>
        <w:t>Статтею 297 ПКУ, зокрема передбачено, що платники єдиного податку звільняються від обов’язку нарахування, сплати та подання податкової звітності з ПДВ з операцій з постачання товарів, робіт та послуг, місце постачання яких розташоване на митній території України, крім ПДВ, що сплачується фізичними особами та юридичними особами, які обрали ставку єдиного податку, визначену п.п. 1 п. 293.3 ст. 293 ПКУ, а також що сплачується платниками єдиного податку четвертої групи.</w:t>
      </w:r>
    </w:p>
    <w:p w:rsidR="00CC13A3" w:rsidRDefault="00CC13A3" w:rsidP="00CC13A3">
      <w:pPr>
        <w:spacing w:after="0" w:line="240" w:lineRule="auto"/>
        <w:ind w:firstLine="567"/>
        <w:jc w:val="both"/>
        <w:rPr>
          <w:rFonts w:ascii="Times New Roman" w:hAnsi="Times New Roman" w:cs="Times New Roman"/>
          <w:color w:val="333333"/>
          <w:sz w:val="28"/>
          <w:szCs w:val="28"/>
          <w:lang w:val="uk-UA"/>
        </w:rPr>
      </w:pPr>
      <w:r w:rsidRPr="00CC13A3">
        <w:rPr>
          <w:rFonts w:ascii="Times New Roman" w:hAnsi="Times New Roman" w:cs="Times New Roman"/>
          <w:color w:val="333333"/>
          <w:sz w:val="28"/>
          <w:szCs w:val="28"/>
          <w:shd w:val="clear" w:color="auto" w:fill="FFFFFF"/>
          <w:lang w:val="uk-UA"/>
        </w:rPr>
        <w:t>Згідно з п. 293.3 ст. 293 ПКУ відсоткова ставка єдиного податку для платників третьої групи встановлюється у розмірі:</w:t>
      </w:r>
    </w:p>
    <w:p w:rsidR="00CC13A3" w:rsidRDefault="00CC13A3" w:rsidP="00CC13A3">
      <w:pPr>
        <w:spacing w:after="0" w:line="240" w:lineRule="auto"/>
        <w:ind w:firstLine="567"/>
        <w:jc w:val="both"/>
        <w:rPr>
          <w:rFonts w:ascii="Times New Roman" w:hAnsi="Times New Roman" w:cs="Times New Roman"/>
          <w:color w:val="333333"/>
          <w:sz w:val="28"/>
          <w:szCs w:val="28"/>
          <w:lang w:val="uk-UA"/>
        </w:rPr>
      </w:pPr>
      <w:r w:rsidRPr="00CC13A3">
        <w:rPr>
          <w:rFonts w:ascii="Times New Roman" w:hAnsi="Times New Roman" w:cs="Times New Roman"/>
          <w:color w:val="333333"/>
          <w:sz w:val="28"/>
          <w:szCs w:val="28"/>
          <w:shd w:val="clear" w:color="auto" w:fill="FFFFFF"/>
          <w:lang w:val="uk-UA"/>
        </w:rPr>
        <w:t>3 відс. доходу – у разі сплати ПДВ згідно з ПКУ;</w:t>
      </w:r>
    </w:p>
    <w:p w:rsidR="00CC13A3" w:rsidRDefault="00CC13A3" w:rsidP="00CC13A3">
      <w:pPr>
        <w:spacing w:after="0" w:line="240" w:lineRule="auto"/>
        <w:ind w:firstLine="567"/>
        <w:jc w:val="both"/>
        <w:rPr>
          <w:rFonts w:ascii="Times New Roman" w:hAnsi="Times New Roman" w:cs="Times New Roman"/>
          <w:color w:val="333333"/>
          <w:sz w:val="28"/>
          <w:szCs w:val="28"/>
          <w:lang w:val="uk-UA"/>
        </w:rPr>
      </w:pPr>
      <w:r w:rsidRPr="00CC13A3">
        <w:rPr>
          <w:rFonts w:ascii="Times New Roman" w:hAnsi="Times New Roman" w:cs="Times New Roman"/>
          <w:color w:val="333333"/>
          <w:sz w:val="28"/>
          <w:szCs w:val="28"/>
          <w:shd w:val="clear" w:color="auto" w:fill="FFFFFF"/>
          <w:lang w:val="uk-UA"/>
        </w:rPr>
        <w:t>5 відс. доходу – у разі включення ПДВ до складу єдиного податку.</w:t>
      </w:r>
    </w:p>
    <w:p w:rsidR="00CC13A3" w:rsidRDefault="00CC13A3" w:rsidP="00CC13A3">
      <w:pPr>
        <w:spacing w:after="0" w:line="240" w:lineRule="auto"/>
        <w:ind w:firstLine="567"/>
        <w:jc w:val="both"/>
        <w:rPr>
          <w:rFonts w:ascii="Times New Roman" w:hAnsi="Times New Roman" w:cs="Times New Roman"/>
          <w:color w:val="333333"/>
          <w:sz w:val="28"/>
          <w:szCs w:val="28"/>
          <w:lang w:val="uk-UA"/>
        </w:rPr>
      </w:pPr>
      <w:r w:rsidRPr="00CC13A3">
        <w:rPr>
          <w:rFonts w:ascii="Times New Roman" w:hAnsi="Times New Roman" w:cs="Times New Roman"/>
          <w:color w:val="333333"/>
          <w:sz w:val="28"/>
          <w:szCs w:val="28"/>
          <w:shd w:val="clear" w:color="auto" w:fill="FFFFFF"/>
          <w:lang w:val="uk-UA"/>
        </w:rPr>
        <w:t>Ставка єдиного податку, визначена для третьої групи у розмірі 3 відс., може бути обрана:</w:t>
      </w:r>
    </w:p>
    <w:p w:rsidR="00CC13A3" w:rsidRDefault="00CC13A3" w:rsidP="00CC13A3">
      <w:pPr>
        <w:spacing w:after="0" w:line="240" w:lineRule="auto"/>
        <w:ind w:firstLine="567"/>
        <w:jc w:val="both"/>
        <w:rPr>
          <w:rFonts w:ascii="Times New Roman" w:hAnsi="Times New Roman" w:cs="Times New Roman"/>
          <w:color w:val="333333"/>
          <w:sz w:val="28"/>
          <w:szCs w:val="28"/>
          <w:shd w:val="clear" w:color="auto" w:fill="FFFFFF"/>
          <w:lang w:val="uk-UA"/>
        </w:rPr>
      </w:pPr>
      <w:r w:rsidRPr="00CC13A3">
        <w:rPr>
          <w:rFonts w:ascii="Times New Roman" w:hAnsi="Times New Roman" w:cs="Times New Roman"/>
          <w:color w:val="333333"/>
          <w:sz w:val="28"/>
          <w:szCs w:val="28"/>
          <w:shd w:val="clear" w:color="auto" w:fill="FFFFFF"/>
          <w:lang w:val="uk-UA"/>
        </w:rPr>
        <w:t>а) суб’єктом господарювання, який зареєстрований платником ПДВ відповідно до розд. V ПКУ, у разі переходу ним на спрощену систему оподаткування;</w:t>
      </w:r>
    </w:p>
    <w:p w:rsidR="00CC13A3" w:rsidRDefault="00CC13A3" w:rsidP="00CC13A3">
      <w:pPr>
        <w:spacing w:after="0" w:line="240" w:lineRule="auto"/>
        <w:ind w:firstLine="567"/>
        <w:jc w:val="both"/>
        <w:rPr>
          <w:rFonts w:ascii="Times New Roman" w:hAnsi="Times New Roman" w:cs="Times New Roman"/>
          <w:color w:val="333333"/>
          <w:sz w:val="28"/>
          <w:szCs w:val="28"/>
          <w:lang w:val="uk-UA"/>
        </w:rPr>
      </w:pPr>
      <w:r w:rsidRPr="00CC13A3">
        <w:rPr>
          <w:rFonts w:ascii="Times New Roman" w:hAnsi="Times New Roman" w:cs="Times New Roman"/>
          <w:color w:val="333333"/>
          <w:sz w:val="28"/>
          <w:szCs w:val="28"/>
          <w:shd w:val="clear" w:color="auto" w:fill="FFFFFF"/>
          <w:lang w:val="uk-UA"/>
        </w:rPr>
        <w:t>б) платником єдиного податку третьої групи, який обрав ставку єдиного податку в розмірі 5 відс., у разі добровільної зміни ставки єдиного податку;</w:t>
      </w:r>
    </w:p>
    <w:p w:rsidR="00CC13A3" w:rsidRDefault="00CC13A3" w:rsidP="00CC13A3">
      <w:pPr>
        <w:spacing w:after="0" w:line="240" w:lineRule="auto"/>
        <w:ind w:firstLine="567"/>
        <w:jc w:val="both"/>
        <w:rPr>
          <w:rFonts w:ascii="Times New Roman" w:hAnsi="Times New Roman" w:cs="Times New Roman"/>
          <w:color w:val="333333"/>
          <w:sz w:val="28"/>
          <w:szCs w:val="28"/>
          <w:lang w:val="uk-UA"/>
        </w:rPr>
      </w:pPr>
      <w:r w:rsidRPr="00CC13A3">
        <w:rPr>
          <w:rFonts w:ascii="Times New Roman" w:hAnsi="Times New Roman" w:cs="Times New Roman"/>
          <w:color w:val="333333"/>
          <w:sz w:val="28"/>
          <w:szCs w:val="28"/>
          <w:shd w:val="clear" w:color="auto" w:fill="FFFFFF"/>
          <w:lang w:val="uk-UA"/>
        </w:rPr>
        <w:t xml:space="preserve">в) суб’єктом господарювання, який не зареєстрований платником ПДВ, у разі його переходу на спрощену систему оподаткування або зміни групи </w:t>
      </w:r>
      <w:r w:rsidRPr="00CC13A3">
        <w:rPr>
          <w:rFonts w:ascii="Times New Roman" w:hAnsi="Times New Roman" w:cs="Times New Roman"/>
          <w:color w:val="333333"/>
          <w:sz w:val="28"/>
          <w:szCs w:val="28"/>
          <w:shd w:val="clear" w:color="auto" w:fill="FFFFFF"/>
          <w:lang w:val="uk-UA"/>
        </w:rPr>
        <w:lastRenderedPageBreak/>
        <w:t>платників єдиного податку шляхом реєстрації платником ПДВ відповідно до розд. V ПКУ (п. 293.8 ст. 293 ПКУ).</w:t>
      </w:r>
    </w:p>
    <w:p w:rsidR="00CC13A3" w:rsidRPr="00CC13A3" w:rsidRDefault="00CC13A3" w:rsidP="00CC13A3">
      <w:pPr>
        <w:spacing w:after="0" w:line="240" w:lineRule="auto"/>
        <w:ind w:firstLine="567"/>
        <w:jc w:val="both"/>
        <w:rPr>
          <w:rFonts w:ascii="Times New Roman" w:hAnsi="Times New Roman" w:cs="Times New Roman"/>
          <w:sz w:val="28"/>
          <w:szCs w:val="28"/>
          <w:lang w:val="uk-UA"/>
        </w:rPr>
      </w:pPr>
      <w:r w:rsidRPr="00CC13A3">
        <w:rPr>
          <w:rFonts w:ascii="Times New Roman" w:hAnsi="Times New Roman" w:cs="Times New Roman"/>
          <w:color w:val="333333"/>
          <w:sz w:val="28"/>
          <w:szCs w:val="28"/>
          <w:shd w:val="clear" w:color="auto" w:fill="FFFFFF"/>
          <w:lang w:val="uk-UA"/>
        </w:rPr>
        <w:t>Враховуючи зазначене, платниками ПДВ можуть бути фізичні та юридичні особи платники єдиного податку третьої групи, які обрали ставку єдиного податку у розмірі 3 відс. доходу, а також сільськогосподарські товаровиробники - платники єдиного податку четвертої групи.</w:t>
      </w:r>
    </w:p>
    <w:p w:rsidR="00D45521" w:rsidRPr="00D45521" w:rsidRDefault="00D45521" w:rsidP="00650AE7">
      <w:pPr>
        <w:rPr>
          <w:rFonts w:ascii="Proba Pro" w:hAnsi="Proba Pro"/>
          <w:color w:val="333333"/>
          <w:sz w:val="30"/>
          <w:szCs w:val="30"/>
          <w:shd w:val="clear" w:color="auto" w:fill="FFFFFF"/>
        </w:rPr>
      </w:pPr>
    </w:p>
    <w:p w:rsidR="00650AE7" w:rsidRDefault="00650AE7" w:rsidP="00650AE7">
      <w:pPr>
        <w:rPr>
          <w:rFonts w:ascii="Times New Roman" w:hAnsi="Times New Roman" w:cs="Times New Roman"/>
          <w:sz w:val="28"/>
          <w:szCs w:val="28"/>
        </w:rPr>
      </w:pPr>
      <w:r>
        <w:rPr>
          <w:rFonts w:ascii="Proba Pro" w:hAnsi="Proba Pro"/>
          <w:color w:val="333333"/>
          <w:sz w:val="30"/>
          <w:szCs w:val="30"/>
          <w:shd w:val="clear" w:color="auto" w:fill="FFFFFF"/>
        </w:rPr>
        <w:t>За інформацією загальнодоступного інформаційно-довідкового ресурсу.</w:t>
      </w:r>
    </w:p>
    <w:p w:rsidR="00650AE7" w:rsidRDefault="00650AE7" w:rsidP="00650AE7">
      <w:pPr>
        <w:rPr>
          <w:rStyle w:val="z-label"/>
        </w:rPr>
      </w:pPr>
    </w:p>
    <w:p w:rsidR="00650AE7" w:rsidRPr="00D45521" w:rsidRDefault="00650AE7" w:rsidP="00650AE7">
      <w:pPr>
        <w:tabs>
          <w:tab w:val="num" w:pos="567"/>
        </w:tabs>
        <w:spacing w:after="0" w:line="240" w:lineRule="auto"/>
        <w:jc w:val="both"/>
        <w:rPr>
          <w:rFonts w:ascii="Times New Roman" w:hAnsi="Times New Roman" w:cs="Times New Roman"/>
          <w:sz w:val="20"/>
          <w:szCs w:val="20"/>
        </w:rPr>
      </w:pPr>
    </w:p>
    <w:p w:rsidR="006B7990" w:rsidRPr="00D45521" w:rsidRDefault="006B7990" w:rsidP="00650AE7">
      <w:pPr>
        <w:tabs>
          <w:tab w:val="num" w:pos="567"/>
        </w:tabs>
        <w:spacing w:after="0" w:line="240" w:lineRule="auto"/>
        <w:jc w:val="both"/>
        <w:rPr>
          <w:rFonts w:ascii="Times New Roman" w:hAnsi="Times New Roman" w:cs="Times New Roman"/>
          <w:sz w:val="20"/>
          <w:szCs w:val="20"/>
        </w:rPr>
      </w:pPr>
    </w:p>
    <w:p w:rsidR="006B7990" w:rsidRPr="00D45521" w:rsidRDefault="006B7990" w:rsidP="00650AE7">
      <w:pPr>
        <w:tabs>
          <w:tab w:val="num" w:pos="567"/>
        </w:tabs>
        <w:spacing w:after="0" w:line="240" w:lineRule="auto"/>
        <w:jc w:val="both"/>
        <w:rPr>
          <w:rFonts w:ascii="Times New Roman" w:hAnsi="Times New Roman" w:cs="Times New Roman"/>
          <w:sz w:val="20"/>
          <w:szCs w:val="20"/>
        </w:rPr>
      </w:pPr>
    </w:p>
    <w:p w:rsidR="006B7990" w:rsidRPr="00D45521" w:rsidRDefault="006B7990" w:rsidP="00650AE7">
      <w:pPr>
        <w:tabs>
          <w:tab w:val="num" w:pos="567"/>
        </w:tabs>
        <w:spacing w:after="0" w:line="240" w:lineRule="auto"/>
        <w:jc w:val="both"/>
        <w:rPr>
          <w:rFonts w:ascii="Times New Roman" w:hAnsi="Times New Roman" w:cs="Times New Roman"/>
          <w:sz w:val="20"/>
          <w:szCs w:val="20"/>
        </w:rPr>
      </w:pPr>
    </w:p>
    <w:p w:rsidR="006B7990" w:rsidRPr="00D45521" w:rsidRDefault="006B7990" w:rsidP="00650AE7">
      <w:pPr>
        <w:tabs>
          <w:tab w:val="num" w:pos="567"/>
        </w:tabs>
        <w:spacing w:after="0" w:line="240" w:lineRule="auto"/>
        <w:jc w:val="both"/>
        <w:rPr>
          <w:rFonts w:ascii="Times New Roman" w:hAnsi="Times New Roman" w:cs="Times New Roman"/>
          <w:sz w:val="20"/>
          <w:szCs w:val="20"/>
        </w:rPr>
      </w:pPr>
    </w:p>
    <w:p w:rsidR="006B7990" w:rsidRPr="00D45521" w:rsidRDefault="006B7990" w:rsidP="00650AE7">
      <w:pPr>
        <w:tabs>
          <w:tab w:val="num" w:pos="567"/>
        </w:tabs>
        <w:spacing w:after="0" w:line="240" w:lineRule="auto"/>
        <w:jc w:val="both"/>
        <w:rPr>
          <w:rFonts w:ascii="Times New Roman" w:hAnsi="Times New Roman" w:cs="Times New Roman"/>
          <w:sz w:val="20"/>
          <w:szCs w:val="20"/>
        </w:rPr>
      </w:pPr>
    </w:p>
    <w:p w:rsidR="006B7990" w:rsidRPr="00D45521" w:rsidRDefault="006B7990" w:rsidP="00650AE7">
      <w:pPr>
        <w:tabs>
          <w:tab w:val="num" w:pos="567"/>
        </w:tabs>
        <w:spacing w:after="0" w:line="240" w:lineRule="auto"/>
        <w:jc w:val="both"/>
        <w:rPr>
          <w:rFonts w:ascii="Times New Roman" w:hAnsi="Times New Roman" w:cs="Times New Roman"/>
          <w:sz w:val="20"/>
          <w:szCs w:val="20"/>
        </w:rPr>
      </w:pPr>
    </w:p>
    <w:p w:rsidR="006B7990" w:rsidRPr="00D45521" w:rsidRDefault="006B7990" w:rsidP="00650AE7">
      <w:pPr>
        <w:tabs>
          <w:tab w:val="num" w:pos="567"/>
        </w:tabs>
        <w:spacing w:after="0" w:line="240" w:lineRule="auto"/>
        <w:jc w:val="both"/>
        <w:rPr>
          <w:rFonts w:ascii="Times New Roman" w:hAnsi="Times New Roman" w:cs="Times New Roman"/>
          <w:sz w:val="20"/>
          <w:szCs w:val="20"/>
        </w:rPr>
      </w:pPr>
    </w:p>
    <w:p w:rsidR="00650AE7" w:rsidRDefault="00650AE7" w:rsidP="00650AE7">
      <w:pPr>
        <w:spacing w:after="0" w:line="240" w:lineRule="auto"/>
        <w:rPr>
          <w:rFonts w:ascii="Times New Roman" w:hAnsi="Times New Roman" w:cs="Times New Roman"/>
          <w:sz w:val="28"/>
          <w:szCs w:val="28"/>
        </w:rPr>
      </w:pPr>
    </w:p>
    <w:p w:rsidR="00650AE7" w:rsidRPr="00E208DE"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A973E9" w:rsidRDefault="00650AE7" w:rsidP="00650AE7">
      <w:pPr>
        <w:spacing w:after="0" w:line="240" w:lineRule="auto"/>
        <w:rPr>
          <w:rFonts w:ascii="Times New Roman" w:hAnsi="Times New Roman" w:cs="Times New Roman"/>
          <w:sz w:val="28"/>
          <w:szCs w:val="28"/>
        </w:rPr>
      </w:pPr>
    </w:p>
    <w:p w:rsidR="00650AE7" w:rsidRPr="00A973E9" w:rsidRDefault="00650AE7" w:rsidP="00650AE7">
      <w:pPr>
        <w:spacing w:after="0" w:line="240" w:lineRule="auto"/>
        <w:rPr>
          <w:rFonts w:ascii="Times New Roman" w:hAnsi="Times New Roman" w:cs="Times New Roman"/>
          <w:sz w:val="28"/>
          <w:szCs w:val="28"/>
        </w:rPr>
      </w:pPr>
    </w:p>
    <w:p w:rsidR="00650AE7" w:rsidRPr="00A973E9" w:rsidRDefault="00650AE7" w:rsidP="00650AE7">
      <w:pPr>
        <w:spacing w:after="0" w:line="240" w:lineRule="auto"/>
        <w:rPr>
          <w:rFonts w:ascii="Times New Roman" w:hAnsi="Times New Roman" w:cs="Times New Roman"/>
          <w:sz w:val="28"/>
          <w:szCs w:val="28"/>
        </w:rPr>
      </w:pPr>
    </w:p>
    <w:p w:rsidR="00650AE7" w:rsidRPr="00A973E9" w:rsidRDefault="00650AE7" w:rsidP="00650AE7">
      <w:pPr>
        <w:spacing w:after="0" w:line="240" w:lineRule="auto"/>
        <w:rPr>
          <w:rFonts w:ascii="Times New Roman" w:hAnsi="Times New Roman" w:cs="Times New Roman"/>
          <w:sz w:val="28"/>
          <w:szCs w:val="28"/>
        </w:rPr>
      </w:pPr>
    </w:p>
    <w:p w:rsidR="00650AE7" w:rsidRPr="00A973E9"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812EFA" w:rsidRDefault="00650AE7" w:rsidP="00650AE7">
      <w:pPr>
        <w:spacing w:after="0" w:line="240" w:lineRule="auto"/>
        <w:rPr>
          <w:rFonts w:ascii="Times New Roman" w:hAnsi="Times New Roman" w:cs="Times New Roman"/>
          <w:sz w:val="28"/>
          <w:szCs w:val="28"/>
        </w:rPr>
      </w:pPr>
    </w:p>
    <w:p w:rsidR="00650AE7" w:rsidRPr="00650AE7" w:rsidRDefault="00650AE7" w:rsidP="00650AE7">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18002, м. Черкаси, вул. Хрещатик</w:t>
      </w:r>
      <w:r w:rsidRPr="005E0A70">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650AE7">
        <w:rPr>
          <w:rFonts w:ascii="Times New Roman" w:hAnsi="Times New Roman" w:cs="Times New Roman"/>
          <w:sz w:val="20"/>
          <w:szCs w:val="20"/>
        </w:rPr>
        <w:t>-</w:t>
      </w:r>
      <w:r w:rsidRPr="00EA716F">
        <w:rPr>
          <w:rFonts w:ascii="Times New Roman" w:hAnsi="Times New Roman" w:cs="Times New Roman"/>
          <w:sz w:val="20"/>
          <w:szCs w:val="20"/>
          <w:lang w:val="en-US"/>
        </w:rPr>
        <w:t>mail</w:t>
      </w:r>
      <w:r w:rsidRPr="00650AE7">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650AE7">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650AE7">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650AE7">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650AE7">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ua</w:t>
        </w:r>
      </w:hyperlink>
    </w:p>
    <w:p w:rsidR="00650AE7" w:rsidRPr="00EA716F" w:rsidRDefault="00650AE7" w:rsidP="00650AE7">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sectPr w:rsidR="00650AE7" w:rsidRPr="00EA716F" w:rsidSect="00CD2A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3A3"/>
    <w:rsid w:val="00131686"/>
    <w:rsid w:val="00650AE7"/>
    <w:rsid w:val="006B7990"/>
    <w:rsid w:val="006E01F3"/>
    <w:rsid w:val="00A973E9"/>
    <w:rsid w:val="00CC13A3"/>
    <w:rsid w:val="00CD2A4A"/>
    <w:rsid w:val="00D45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650AE7"/>
  </w:style>
  <w:style w:type="character" w:styleId="a3">
    <w:name w:val="Hyperlink"/>
    <w:uiPriority w:val="99"/>
    <w:rsid w:val="00650AE7"/>
    <w:rPr>
      <w:color w:val="0000FF"/>
      <w:u w:val="single"/>
    </w:rPr>
  </w:style>
  <w:style w:type="paragraph" w:styleId="a4">
    <w:name w:val="Balloon Text"/>
    <w:basedOn w:val="a"/>
    <w:link w:val="a5"/>
    <w:uiPriority w:val="99"/>
    <w:semiHidden/>
    <w:unhideWhenUsed/>
    <w:rsid w:val="00650A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0A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650AE7"/>
  </w:style>
  <w:style w:type="character" w:styleId="a3">
    <w:name w:val="Hyperlink"/>
    <w:uiPriority w:val="99"/>
    <w:rsid w:val="00650AE7"/>
    <w:rPr>
      <w:color w:val="0000FF"/>
      <w:u w:val="single"/>
    </w:rPr>
  </w:style>
  <w:style w:type="paragraph" w:styleId="a4">
    <w:name w:val="Balloon Text"/>
    <w:basedOn w:val="a"/>
    <w:link w:val="a5"/>
    <w:uiPriority w:val="99"/>
    <w:semiHidden/>
    <w:unhideWhenUsed/>
    <w:rsid w:val="00650A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0A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2035</Words>
  <Characters>1160</Characters>
  <Application>Microsoft Office Word</Application>
  <DocSecurity>4</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2022-06-22T08:57:00Z</cp:lastPrinted>
  <dcterms:created xsi:type="dcterms:W3CDTF">2022-07-25T11:31:00Z</dcterms:created>
  <dcterms:modified xsi:type="dcterms:W3CDTF">2022-07-25T11:31:00Z</dcterms:modified>
</cp:coreProperties>
</file>